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right"/>
      </w:pPr>
      <w:r>
        <w:rPr>
          <w:rFonts w:ascii="Times New Roman" w:hAnsi="Times New Roman"/>
          <w:sz w:val="24"/>
        </w:rPr>
        <w:t>В районный суд по месту нахождения жилого помещения</w:t>
      </w:r>
    </w:p>
    <w:p>
      <w:pPr>
        <w:jc w:val="right"/>
      </w:pPr>
      <w:r>
        <w:rPr>
          <w:rFonts w:ascii="Times New Roman" w:hAnsi="Times New Roman"/>
          <w:sz w:val="24"/>
        </w:rPr>
        <w:t>Истец: Ермаков Андрей Сергеевич</w:t>
      </w:r>
    </w:p>
    <w:p>
      <w:pPr>
        <w:jc w:val="right"/>
      </w:pPr>
      <w:r>
        <w:rPr>
          <w:rFonts w:ascii="Times New Roman" w:hAnsi="Times New Roman"/>
          <w:sz w:val="24"/>
        </w:rPr>
        <w:t>Адрес: 620142, г. Екатеринбург, ул. Техническая, д. 15, кв. 48</w:t>
      </w:r>
    </w:p>
    <w:p>
      <w:pPr>
        <w:jc w:val="right"/>
      </w:pPr>
      <w:r>
        <w:rPr>
          <w:rFonts w:ascii="Times New Roman" w:hAnsi="Times New Roman"/>
          <w:sz w:val="24"/>
        </w:rPr>
        <w:t>Телефон: +7 (343) 222-33-44</w:t>
      </w:r>
    </w:p>
    <w:p>
      <w:pPr>
        <w:jc w:val="right"/>
      </w:pPr>
      <w:r>
        <w:rPr>
          <w:rFonts w:ascii="Times New Roman" w:hAnsi="Times New Roman"/>
          <w:sz w:val="24"/>
        </w:rPr>
        <w:t>Электронная почта: ermakov.a.s@gmail.com</w:t>
      </w:r>
    </w:p>
    <w:p>
      <w:pPr>
        <w:jc w:val="right"/>
      </w:pPr>
      <w:r>
        <w:rPr>
          <w:rFonts w:ascii="Times New Roman" w:hAnsi="Times New Roman"/>
          <w:sz w:val="24"/>
        </w:rPr>
        <w:t>Ответчик: Ермакова Ирина Владимировна</w:t>
      </w:r>
    </w:p>
    <w:p>
      <w:pPr>
        <w:jc w:val="right"/>
      </w:pPr>
      <w:r>
        <w:rPr>
          <w:rFonts w:ascii="Times New Roman" w:hAnsi="Times New Roman"/>
          <w:sz w:val="24"/>
        </w:rPr>
        <w:t>Адрес: 620142, г. Екатеринбург, ул. Техническая, д. 15, кв. 48</w:t>
      </w:r>
    </w:p>
    <w:p>
      <w:pPr>
        <w:jc w:val="center"/>
      </w:pPr>
      <w:r>
        <w:rPr>
          <w:b/>
        </w:rPr>
        <w:t>ИСКОВОЕ ЗАЯВЛЕНИЕ</w:t>
        <w:br/>
        <w:t>о признании права общей долевой собственности и истребовании имущества из чужого незаконного владения</w:t>
      </w:r>
    </w:p>
    <w:p>
      <w:pPr>
        <w:ind w:firstLine="720"/>
        <w:jc w:val="both"/>
      </w:pPr>
      <w:r>
        <w:t>Истец, Ермаков Андрей Сергеевич, и Ответчик, Ермакова Ирина Владимировна, ранее состояли в зарегистрированном браке, в период которого ими в общую собственность была приобретена квартира, расположенная по адресу: г. Екатеринбург, ул. Техническая, д. 15, кв. 48. Данное жилое помещение приобретено в период брака на совместные средства, при этом государственная регистрация права собственности была произведена только на имя Ответчика. Сведения о праве собственности Ответчика подтверждаются выпиской из Единого государственного реестра недвижимости.</w:t>
      </w:r>
    </w:p>
    <w:p>
      <w:pPr>
        <w:ind w:firstLine="720"/>
        <w:jc w:val="both"/>
      </w:pPr>
      <w:r>
        <w:t>После расторжения брака Ответчик продолжила проживать в указанной квартире, отказав Истцу в доступе к жилому помещению, в возможности владения, пользования и распоряжения им, несмотря на то, что квартира была приобретена в браке и, в силу статьи 34 Семейного кодекса Российской Федерации, является совместно нажитым имуществом супругов. Истец неоднократно обращался к Ответчику с требованием предоставить доступ к квартире, а также выразил волеизъявление на признание за ним права на 1/2 долю в праве собственности на указанную квартиру, однако данные требования остались без удовлетворения.</w:t>
      </w:r>
    </w:p>
    <w:p>
      <w:pPr>
        <w:ind w:firstLine="720"/>
        <w:jc w:val="both"/>
      </w:pPr>
      <w:r>
        <w:t>Согласно пункту 2 статьи 34 Семейного кодекса Российской Федерации, имущество, нажитое супругами во время брака, является их совместной собственностью независимо от того, на имя кого из супругов оно приобретено. В силу статьи 256 Гражданского кодекса Российской Федерации, имущество, нажитое в период брака, подлежит режиму совместной собственности супругов.</w:t>
      </w:r>
    </w:p>
    <w:p>
      <w:pPr>
        <w:ind w:firstLine="720"/>
        <w:jc w:val="both"/>
      </w:pPr>
      <w:r>
        <w:t>При таких обстоятельствах у Истца возникло право на признание за ним права собственности в доле 1/2 на вышеуказанную квартиру. Факт приобретения квартиры в браке, за счёт совместных доходов супругов, подтверждается договором купли-продажи, датой заключения сделки, совпадающей с периодом брачных отношений, а также отсутствием доказательств приобретения имущества на личные средства Ответчика, предусмотренных пунктом 1 статьи 36 Семейного кодекса Российской Федерации.</w:t>
      </w:r>
    </w:p>
    <w:p>
      <w:pPr>
        <w:ind w:firstLine="720"/>
        <w:jc w:val="both"/>
      </w:pPr>
      <w:r>
        <w:t>В настоящее время Ответчик осуществляет владение квартирой единолично, без правовых оснований отказывает Истцу в доступе к помещению, что является нарушением прав сособственника и препятствует реализации правомочий владения, пользования и распоряжения имуществом. Таким образом, имущество находится в чужом незаконном владении в части, превышающей установленную законом долю Ответчика.</w:t>
      </w:r>
    </w:p>
    <w:p>
      <w:pPr>
        <w:ind w:firstLine="720"/>
        <w:jc w:val="both"/>
      </w:pPr>
      <w:r>
        <w:t>В соответствии со статьёй 301 Гражданского кодекса Российской Федерации, собственник вправе истребовать своё имущество из чужого незаконного владения. Кроме того, статья 305 Гражданского кодекса Российской Федерации предоставляет аналогичное право сособственнику, чьи интересы нарушены фактическим отстранением от владения имуществом.</w:t>
      </w:r>
    </w:p>
    <w:p>
      <w:pPr>
        <w:ind w:firstLine="720"/>
        <w:jc w:val="both"/>
      </w:pPr>
      <w:r>
        <w:t>На основании изложенного, руководствуясь положениями статьи 34, статьи 38, статьи 256 Гражданского кодекса Российской Федерации, статьями 301 и 305 Гражданского кодекса Российской Федерации, Истец просит суд признать за ним право собственности на 1/2 долю в праве общей долевой собственности на указанное жилое помещение и обязать Ответчика передать имущество из незаконного владения в части, превышающей принадлежащую ей долю.</w:t>
      </w:r>
    </w:p>
    <w:p>
      <w:pPr>
        <w:ind w:firstLine="720"/>
        <w:jc w:val="both"/>
      </w:pPr>
      <w:r>
        <w:rPr>
          <w:b/>
        </w:rPr>
        <w:t>На основании изложенного, руководствуясь статьями 131, 132 Гражданского процессуального кодекса Российской Федерации, статьями 34, 256, 301, 305 Гражданского кодекса Российской Федерации, прошу суд:</w:t>
      </w:r>
    </w:p>
    <w:p>
      <w:pPr>
        <w:ind w:firstLine="720"/>
        <w:jc w:val="both"/>
      </w:pPr>
      <w:r>
        <w:t>- признать за Истцом, Ермаковым Андреем Сергеевичем, право собственности на 1/2 долю в праве общей долевой собственности на квартиру, расположенную по адресу: г. Екатеринбург, ул. Техническая, д. 15, кв. 48;</w:t>
        <w:br/>
        <w:t>- истребовать указанную долю из незаконного владения Ответчика, Ермаковой Ирины Владимировны, в части, превышающей её законную долю;</w:t>
        <w:br/>
        <w:t>- взыскать с Ответчика расходы по уплате государственной пошлины.</w:t>
      </w:r>
    </w:p>
    <w:p>
      <w:r>
        <w:br/>
        <w:t>Дата: «___» __________ 2025 г.</w:t>
      </w:r>
    </w:p>
    <w:p>
      <w:r>
        <w:t>Подпись: _______________</w:t>
      </w:r>
    </w:p>
    <w:p>
      <w:pPr>
        <w:jc w:val="center"/>
      </w:pPr>
      <w:r>
        <w:rPr>
          <w:b/>
        </w:rPr>
        <w:t>Настоящий образец документа приведён в ознакомительных целях и не является универсальной формой. Для подготовки документа, полностью соответствующего обстоятельствам Вашего дела, обратитесь в юридическое бюро «Ленский и партнёры»: https://uristclub.ru</w:t>
      </w:r>
    </w:p>
    <w:sectPr w:rsidR="00FC693F" w:rsidRPr="0006063C" w:rsidSect="00034616">
      <w:headerReference w:type="default" r:id="rId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header1.xml><?xml version="1.0" encoding="utf-8"?>
<w:hd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Header"/>
      <w:jc w:val="right"/>
    </w:pPr>
    <w:r>
      <w:t>Образец документа юридического бюро «Ленский и партнёры»</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Times New Roman" w:hAnsi="Times New Roman"/>
      <w:sz w:val="24"/>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