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rPr>
          <w:rFonts w:ascii="Times New Roman" w:hAnsi="Times New Roman"/>
          <w:sz w:val="24"/>
        </w:rPr>
        <w:t>В Арбитражный суд города Москвы</w:t>
      </w:r>
    </w:p>
    <w:p>
      <w:pPr>
        <w:jc w:val="right"/>
      </w:pPr>
      <w:r>
        <w:rPr>
          <w:rFonts w:ascii="Times New Roman" w:hAnsi="Times New Roman"/>
          <w:sz w:val="24"/>
        </w:rPr>
        <w:t>Истец: Иванов Сергей Алексеевич</w:t>
      </w:r>
    </w:p>
    <w:p>
      <w:pPr>
        <w:jc w:val="right"/>
      </w:pPr>
      <w:r>
        <w:rPr>
          <w:rFonts w:ascii="Times New Roman" w:hAnsi="Times New Roman"/>
          <w:sz w:val="24"/>
        </w:rPr>
        <w:t>Адрес: 123456, г. Москва, ул. Арбат, д. 10, кв. 15</w:t>
      </w:r>
    </w:p>
    <w:p>
      <w:pPr>
        <w:jc w:val="right"/>
      </w:pPr>
      <w:r>
        <w:rPr>
          <w:rFonts w:ascii="Times New Roman" w:hAnsi="Times New Roman"/>
          <w:sz w:val="24"/>
        </w:rPr>
        <w:t>ИНН: 7710111111</w:t>
      </w:r>
    </w:p>
    <w:p>
      <w:pPr>
        <w:jc w:val="right"/>
      </w:pPr>
      <w:r>
        <w:rPr>
          <w:rFonts w:ascii="Times New Roman" w:hAnsi="Times New Roman"/>
          <w:sz w:val="24"/>
        </w:rPr>
        <w:t>ОГРНИП: 304770000000001</w:t>
      </w:r>
    </w:p>
    <w:p>
      <w:pPr>
        <w:jc w:val="right"/>
      </w:pPr>
      <w:r>
        <w:rPr>
          <w:rFonts w:ascii="Times New Roman" w:hAnsi="Times New Roman"/>
          <w:sz w:val="24"/>
        </w:rPr>
        <w:t>Телефон: +7 (495) 000-00-00</w:t>
      </w:r>
    </w:p>
    <w:p>
      <w:pPr>
        <w:jc w:val="right"/>
      </w:pPr>
      <w:r>
        <w:rPr>
          <w:rFonts w:ascii="Times New Roman" w:hAnsi="Times New Roman"/>
          <w:sz w:val="24"/>
        </w:rPr>
        <w:t>Электронная почта: ivanov@domain.ru</w:t>
      </w:r>
    </w:p>
    <w:p>
      <w:pPr>
        <w:jc w:val="right"/>
      </w:pPr>
      <w:r>
        <w:rPr>
          <w:rFonts w:ascii="Times New Roman" w:hAnsi="Times New Roman"/>
          <w:sz w:val="24"/>
        </w:rPr>
        <w:t>Ответчик: Петров Дмитрий Николаевич</w:t>
      </w:r>
    </w:p>
    <w:p>
      <w:pPr>
        <w:jc w:val="right"/>
      </w:pPr>
      <w:r>
        <w:rPr>
          <w:rFonts w:ascii="Times New Roman" w:hAnsi="Times New Roman"/>
          <w:sz w:val="24"/>
        </w:rPr>
        <w:t>Адрес: 123007, г. Москва, пр-т Мира, д. 23, кв. 8</w:t>
      </w:r>
    </w:p>
    <w:p>
      <w:pPr>
        <w:jc w:val="right"/>
      </w:pPr>
      <w:r>
        <w:rPr>
          <w:rFonts w:ascii="Times New Roman" w:hAnsi="Times New Roman"/>
          <w:sz w:val="24"/>
        </w:rPr>
        <w:t>ИНН: 7710000002</w:t>
      </w:r>
    </w:p>
    <w:p>
      <w:pPr>
        <w:jc w:val="center"/>
      </w:pPr>
      <w:r>
        <w:rPr>
          <w:b/>
        </w:rPr>
        <w:t>ИСКОВОЕ ЗАЯВЛЕНИЕ</w:t>
        <w:br/>
        <w:t>о признании сделки купли-продажи доли в уставном капитале недействительной</w:t>
      </w:r>
    </w:p>
    <w:p>
      <w:pPr>
        <w:ind w:firstLine="720"/>
        <w:jc w:val="both"/>
      </w:pPr>
      <w:r>
        <w:t>Истец является участником общества с ограниченной ответственностью «ТехПромРесурс» (далее — Общество), доля Истца в уставном капитале Общества составляет 45 %. Ответчик, являясь другим участником указанного Общества, 15 марта 2024 года заключил договор купли-продажи доли в уставном капитале Общества с третьим лицом — Сидоровым А.В., в объёме 55 % уставного капитала, не уведомив Истца о намерении продать свою долю, чем нарушил право Истца на преимущественную покупку доли в соответствии со статьёй 21 Федерального закона от 08.02.1998 № 14-ФЗ «Об обществах с ограниченной ответственностью».</w:t>
      </w:r>
    </w:p>
    <w:p>
      <w:pPr>
        <w:ind w:firstLine="720"/>
        <w:jc w:val="both"/>
      </w:pPr>
      <w:r>
        <w:t>Истец не был уведомлён о планируемой продаже доли, не получал предложение о приобретении доли на условиях, равных предложенным Сидорову А.В., в связи с чем был лишён возможности реализовать своё преимущественное право. Сделка между Ответчиком и третьим лицом была зарегистрирована в ЕГРЮЛ 22 марта 2024 года, что подтверждается выпиской из ЕГРЮЛ, а также договором купли-продажи доли, полученным Истцом при самостоятельном ознакомлении с регистрационными данными.</w:t>
      </w:r>
    </w:p>
    <w:p>
      <w:pPr>
        <w:ind w:firstLine="720"/>
        <w:jc w:val="both"/>
      </w:pPr>
      <w:r>
        <w:t>Согласно пункту 5 статьи 21 Федерального закона «Об обществах с ограниченной ответственностью», при продаже участником общества своей доли третьему лицу с нарушением преимущественного права других участников, любой из участников Общества вправе в течение трёх месяцев с момента, когда ему стало известно или должно было стать известно о нарушении, обратиться в суд с иском о признании сделки недействительной и переводе прав и обязанностей покупателя на себя.</w:t>
      </w:r>
    </w:p>
    <w:p>
      <w:pPr>
        <w:ind w:firstLine="720"/>
        <w:jc w:val="both"/>
      </w:pPr>
      <w:r>
        <w:t>Истец узнал о состоявшейся сделке 15 апреля 2024 года, когда получил копию выписки из ЕГРЮЛ при обращении в налоговый орган. Учитывая дату регистрации сделки (22 марта 2024 года), иск подаётся в пределах установленного законом срока. Истец не давал согласия на отчуждение доли, не отказывался от реализации своего права, не получал уведомления ни в письменной, ни в электронной форме. Указанные обстоятельства подтверждаются отсутствием документов в адрес Истца от Ответчика и Общества.</w:t>
      </w:r>
    </w:p>
    <w:p>
      <w:pPr>
        <w:ind w:firstLine="720"/>
        <w:jc w:val="both"/>
      </w:pPr>
      <w:r>
        <w:t>Таким образом, сделка купли-продажи доли в уставном капитале, заключённая между Ответчиком и третьим лицом, совершена с нарушением установленного законом порядка и подлежит признанию недействительной. Права Истца, как участника Общества, нарушены, что выражается в невозможности реализовать закреплённое законом преимущественное право на приобретение доли. Поскольку Истец готов приобрести долю на тех же условиях, на которых она была реализована третьему лицу, имеются основания для перевода на Истца прав и обязанностей покупателя.</w:t>
      </w:r>
    </w:p>
    <w:p>
      <w:pPr>
        <w:ind w:firstLine="720"/>
        <w:jc w:val="both"/>
      </w:pPr>
      <w:r>
        <w:t>На основании изложенного, руководствуясь статьями 4, 125, 126, 131, 132 Арбитражного процессуального кодекса Российской Федерации, статьёй 21 Федерального закона от 08.02.1998 № 14-ФЗ «Об обществах с ограниченной ответственностью», статьями 166, 167, 209 и 250 Гражданского кодекса Российской Федерации, Истец обращается в суд с настоящим иском.</w:t>
      </w:r>
    </w:p>
    <w:p>
      <w:pPr>
        <w:ind w:firstLine="720"/>
        <w:jc w:val="both"/>
      </w:pPr>
      <w:r>
        <w:rPr>
          <w:b/>
        </w:rPr>
        <w:t>На основании изложенного, руководствуясь статьями 4, 125, 126, 131, 132 Арбитражного процессуального кодекса Российской Федерации, статьёй 21 Федерального закона от 08.02.1998 № 14-ФЗ «Об обществах с ограниченной ответственностью», статьями 166, 167, 209 и 250 Гражданского кодекса Российской Федерации, прошу суд:</w:t>
      </w:r>
    </w:p>
    <w:p>
      <w:pPr>
        <w:ind w:firstLine="720"/>
        <w:jc w:val="both"/>
      </w:pPr>
      <w:r>
        <w:t>- признать недействительным договор купли-продажи доли в уставном капитале ООО «ТехПромРесурс», заключённый 15 марта 2024 года между Ответчиком и Сидоровым А.В.;</w:t>
        <w:br/>
        <w:t>- перевести на Истца, Иванова С.А., права и обязанности покупателя по указанному договору при условии оплаты цены договора;</w:t>
        <w:br/>
        <w:t>- взыскать с Ответчика судебные расходы, понесённые Истцом в связи с подачей настоящего искового заявления.</w:t>
      </w:r>
    </w:p>
    <w:p>
      <w:r>
        <w:br/>
        <w:t>Дата: «___» __________ 2025 г.</w:t>
      </w:r>
    </w:p>
    <w:p>
      <w:r>
        <w:t>Подпись: _______________</w:t>
      </w:r>
    </w:p>
    <w:p>
      <w:pPr>
        <w:jc w:val="center"/>
      </w:pPr>
      <w:r>
        <w:rPr>
          <w:b/>
        </w:rPr>
        <w:t>Настоящий образец документа приведён в ознакомительных целях и не является универсальной формой. Для подготовки документа, полностью соответствующего обстоятельствам Вашего дела, обратитесь в юридическое бюро «Ленский и партнёры»: https://uristclub.ru</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Образец документа юридического бюро «Ленский и партнёры»</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