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36D2" w:rsidRPr="00DB0BCA" w:rsidRDefault="00000000">
      <w:pPr>
        <w:jc w:val="right"/>
        <w:rPr>
          <w:lang w:val="ru-RU"/>
        </w:rPr>
      </w:pPr>
      <w:r w:rsidRPr="00DB0BCA">
        <w:rPr>
          <w:lang w:val="ru-RU"/>
        </w:rPr>
        <w:t>В Арбитражный суд города Москвы</w:t>
      </w:r>
    </w:p>
    <w:p w:rsidR="005336D2" w:rsidRPr="00DB0BCA" w:rsidRDefault="00000000">
      <w:pPr>
        <w:jc w:val="right"/>
        <w:rPr>
          <w:lang w:val="ru-RU"/>
        </w:rPr>
      </w:pPr>
      <w:r w:rsidRPr="00DB0BCA">
        <w:rPr>
          <w:lang w:val="ru-RU"/>
        </w:rPr>
        <w:t>Истец: ООО «ТехноРемСнаб»</w:t>
      </w:r>
    </w:p>
    <w:p w:rsidR="005336D2" w:rsidRPr="00DB0BCA" w:rsidRDefault="00000000">
      <w:pPr>
        <w:jc w:val="right"/>
        <w:rPr>
          <w:lang w:val="ru-RU"/>
        </w:rPr>
      </w:pPr>
      <w:r w:rsidRPr="00DB0BCA">
        <w:rPr>
          <w:lang w:val="ru-RU"/>
        </w:rPr>
        <w:t>Адрес: 115432, г. Москва, ул. Заводская, д. 8</w:t>
      </w:r>
    </w:p>
    <w:p w:rsidR="005336D2" w:rsidRPr="00DB0BCA" w:rsidRDefault="00000000">
      <w:pPr>
        <w:jc w:val="right"/>
        <w:rPr>
          <w:lang w:val="ru-RU"/>
        </w:rPr>
      </w:pPr>
      <w:r w:rsidRPr="00DB0BCA">
        <w:rPr>
          <w:lang w:val="ru-RU"/>
        </w:rPr>
        <w:t>ИНН: 7704999990</w:t>
      </w:r>
    </w:p>
    <w:p w:rsidR="005336D2" w:rsidRPr="00DB0BCA" w:rsidRDefault="00000000">
      <w:pPr>
        <w:jc w:val="right"/>
        <w:rPr>
          <w:lang w:val="ru-RU"/>
        </w:rPr>
      </w:pPr>
      <w:r w:rsidRPr="00DB0BCA">
        <w:rPr>
          <w:lang w:val="ru-RU"/>
        </w:rPr>
        <w:t>ОГРН: 1147746888888</w:t>
      </w:r>
    </w:p>
    <w:p w:rsidR="005336D2" w:rsidRPr="00DB0BCA" w:rsidRDefault="00000000">
      <w:pPr>
        <w:jc w:val="right"/>
        <w:rPr>
          <w:lang w:val="ru-RU"/>
        </w:rPr>
      </w:pPr>
      <w:r w:rsidRPr="00DB0BCA">
        <w:rPr>
          <w:lang w:val="ru-RU"/>
        </w:rPr>
        <w:t>Телефон: +7 (495) 222-33-44</w:t>
      </w:r>
    </w:p>
    <w:p w:rsidR="005336D2" w:rsidRPr="00DB0BCA" w:rsidRDefault="00000000">
      <w:pPr>
        <w:jc w:val="right"/>
        <w:rPr>
          <w:lang w:val="ru-RU"/>
        </w:rPr>
      </w:pPr>
      <w:r w:rsidRPr="00DB0BCA">
        <w:rPr>
          <w:lang w:val="ru-RU"/>
        </w:rPr>
        <w:t xml:space="preserve">Электронная почта: </w:t>
      </w:r>
      <w:r>
        <w:t>office</w:t>
      </w:r>
      <w:r w:rsidRPr="00DB0BCA">
        <w:rPr>
          <w:lang w:val="ru-RU"/>
        </w:rPr>
        <w:t>@</w:t>
      </w:r>
      <w:r>
        <w:t>trscompany</w:t>
      </w:r>
      <w:r w:rsidRPr="00DB0BCA">
        <w:rPr>
          <w:lang w:val="ru-RU"/>
        </w:rPr>
        <w:t>.</w:t>
      </w:r>
      <w:r>
        <w:t>ru</w:t>
      </w:r>
    </w:p>
    <w:p w:rsidR="005336D2" w:rsidRPr="00DB0BCA" w:rsidRDefault="00000000">
      <w:pPr>
        <w:jc w:val="right"/>
        <w:rPr>
          <w:lang w:val="ru-RU"/>
        </w:rPr>
      </w:pPr>
      <w:r w:rsidRPr="00DB0BCA">
        <w:rPr>
          <w:lang w:val="ru-RU"/>
        </w:rPr>
        <w:t>Ответчик: АО «СтройИнвестПроект»</w:t>
      </w:r>
    </w:p>
    <w:p w:rsidR="005336D2" w:rsidRDefault="00000000">
      <w:pPr>
        <w:jc w:val="right"/>
      </w:pPr>
      <w:r w:rsidRPr="00DB0BCA">
        <w:rPr>
          <w:lang w:val="ru-RU"/>
        </w:rPr>
        <w:t xml:space="preserve">Адрес: 105120, г. Москва, пер. </w:t>
      </w:r>
      <w:r>
        <w:t>Инженерный, д. 4</w:t>
      </w:r>
    </w:p>
    <w:p w:rsidR="005336D2" w:rsidRDefault="00000000">
      <w:pPr>
        <w:jc w:val="right"/>
      </w:pPr>
      <w:r>
        <w:t>ИНН: 7710112233</w:t>
      </w:r>
    </w:p>
    <w:p w:rsidR="005336D2" w:rsidRDefault="00000000">
      <w:pPr>
        <w:jc w:val="right"/>
      </w:pPr>
      <w:r>
        <w:t>ОГРН: 1027739000000</w:t>
      </w:r>
    </w:p>
    <w:p w:rsidR="005336D2" w:rsidRPr="00DB0BCA" w:rsidRDefault="00000000">
      <w:pPr>
        <w:jc w:val="center"/>
        <w:rPr>
          <w:rFonts w:cs="Times New Roman"/>
          <w:b/>
          <w:bCs/>
          <w:lang w:val="ru-RU"/>
        </w:rPr>
      </w:pPr>
      <w:r w:rsidRPr="00DB0BCA">
        <w:rPr>
          <w:b/>
          <w:lang w:val="ru-RU"/>
        </w:rPr>
        <w:t>ИСКОВОЕ ЗАЯВЛЕНИЕ</w:t>
      </w:r>
      <w:r w:rsidRPr="00DB0BCA">
        <w:rPr>
          <w:b/>
          <w:lang w:val="ru-RU"/>
        </w:rPr>
        <w:br/>
        <w:t xml:space="preserve">о возмещении </w:t>
      </w:r>
      <w:r w:rsidRPr="00DB0BCA">
        <w:rPr>
          <w:rFonts w:cs="Times New Roman"/>
          <w:b/>
          <w:lang w:val="ru-RU"/>
        </w:rPr>
        <w:t>убытков</w:t>
      </w:r>
    </w:p>
    <w:p w:rsidR="005336D2" w:rsidRPr="00ED558A" w:rsidRDefault="00000000">
      <w:pPr>
        <w:ind w:firstLine="720"/>
        <w:jc w:val="both"/>
        <w:rPr>
          <w:lang w:val="ru-RU"/>
        </w:rPr>
      </w:pPr>
      <w:r w:rsidRPr="00ED558A">
        <w:rPr>
          <w:lang w:val="ru-RU"/>
        </w:rPr>
        <w:t>Между ООО «ТехноРемСнаб» (Истец) и АО «СтройИнвестПроект» (Ответчик) 14 февраля 2024 года был заключён договор поставки № П-14/02, согласно которому Истец обязался поставить, а Ответчик принять и оплатить строительные материалы (в том числе — бетонные блоки, арматуру, крепёжные элементы) для нужд строящегося объекта по адресу: г. Москва, ул. Профсоюзная, д. 98. Общая сумма поставки составила 3 200 000 (три миллиона двести тысяч) рублей, поставка осуществлялась партиями с соответствующими товарными накладными и счётами-фактурами.</w:t>
      </w:r>
    </w:p>
    <w:p w:rsidR="005336D2" w:rsidRPr="00ED558A" w:rsidRDefault="00000000">
      <w:pPr>
        <w:ind w:firstLine="720"/>
        <w:jc w:val="both"/>
        <w:rPr>
          <w:lang w:val="ru-RU"/>
        </w:rPr>
      </w:pPr>
      <w:r w:rsidRPr="00ED558A">
        <w:rPr>
          <w:lang w:val="ru-RU"/>
        </w:rPr>
        <w:t xml:space="preserve">Истец надлежащим образом исполнил свои обязательства: материалы были поставлены в согласованные сроки, о чём свидетельствуют товарные накладные с отметкой о приёме товара представителем Ответчика, а также подписанные счета-фактуры. Тем не менее, Ответчик, получив материалы, не произвёл оплату за последнюю </w:t>
      </w:r>
      <w:r>
        <w:t xml:space="preserve">поставленную партию в размере 1 200 000 рублей, чем нарушил условия договора. </w:t>
      </w:r>
      <w:r w:rsidRPr="00ED558A">
        <w:rPr>
          <w:lang w:val="ru-RU"/>
        </w:rPr>
        <w:t>Несмотря на неоднократные устные и письменные обращения, задолженность не была погашена.</w:t>
      </w:r>
    </w:p>
    <w:p w:rsidR="005336D2" w:rsidRPr="00ED558A" w:rsidRDefault="00000000">
      <w:pPr>
        <w:ind w:firstLine="720"/>
        <w:jc w:val="both"/>
        <w:rPr>
          <w:lang w:val="ru-RU"/>
        </w:rPr>
      </w:pPr>
      <w:r w:rsidRPr="00ED558A">
        <w:rPr>
          <w:lang w:val="ru-RU"/>
        </w:rPr>
        <w:t xml:space="preserve">В результате неисполнения Ответчиком своих обязательств, Истец понёс убытки в виде невозможности выполнения собственных контрактных обязательств перед третьими лицами, в частности — срыв сроков поставок по договорам с контрагентами, за что Истец понёс штрафные санкции. Общий размер понесённых </w:t>
      </w:r>
      <w:r w:rsidRPr="00ED558A">
        <w:rPr>
          <w:lang w:val="ru-RU"/>
        </w:rPr>
        <w:lastRenderedPageBreak/>
        <w:t>убытков по подтверждающим документам (акты сверок, уведомления контрагентов, копии договоров с третьими лицами) составил 468 000 (четыреста шестьдесят восемь тысяч) рублей. Ответчик неоднократно уведомлялся о последствиях неисполнения своих обязательств и возможных убытках, что подтверждается деловой перепиской, включающей в себя письма и электронные сообщения.</w:t>
      </w:r>
    </w:p>
    <w:p w:rsidR="005336D2" w:rsidRPr="00ED558A" w:rsidRDefault="00000000">
      <w:pPr>
        <w:ind w:firstLine="720"/>
        <w:jc w:val="both"/>
        <w:rPr>
          <w:lang w:val="ru-RU"/>
        </w:rPr>
      </w:pPr>
      <w:r w:rsidRPr="00ED558A">
        <w:rPr>
          <w:lang w:val="ru-RU"/>
        </w:rPr>
        <w:t>Согласно статье 15 Гражданского кодекса Российской Федерации лицо, право которого нарушено, может требовать полного возмещения причинённых ему убытков, если законом или договором не предусмотрено иное. Убытками признаются расходы, которые лицо, чьё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(упущенная выгода), если бы его право не было нарушено.</w:t>
      </w:r>
    </w:p>
    <w:p w:rsidR="005336D2" w:rsidRPr="00ED558A" w:rsidRDefault="00000000">
      <w:pPr>
        <w:ind w:firstLine="720"/>
        <w:jc w:val="both"/>
        <w:rPr>
          <w:lang w:val="ru-RU"/>
        </w:rPr>
      </w:pPr>
      <w:r w:rsidRPr="00ED558A">
        <w:rPr>
          <w:lang w:val="ru-RU"/>
        </w:rPr>
        <w:t>В силу статьи 393 Гражданского кодекса Российской Федерации должник обязан возместить кредитору убытки, причинённые неисполнением или ненадлежащим исполнением обязательства. Истцом были предприняты все разумные и добросовестные действия по предупреждению наступления убытков, включая направление претензий, уведомлений, а также предложение отсрочки и реструктуризации долга, однако Ответчик уклонился от обсуждения возможных путей урегулирования.</w:t>
      </w:r>
    </w:p>
    <w:p w:rsidR="005336D2" w:rsidRPr="00ED558A" w:rsidRDefault="00000000">
      <w:pPr>
        <w:ind w:firstLine="720"/>
        <w:jc w:val="both"/>
        <w:rPr>
          <w:lang w:val="ru-RU"/>
        </w:rPr>
      </w:pPr>
      <w:r w:rsidRPr="00ED558A">
        <w:rPr>
          <w:lang w:val="ru-RU"/>
        </w:rPr>
        <w:t>Поскольку действия Ответчика повлекли реальный ущерб для Истца и нарушили нормальный ход предпринимательской деятельности, убытки подлежат возмещению в полном объёме в силу прямого указания закона. Также, в соответствии со статьёй 4 Арбитражного процессуального кодекса Российской Федерации, при нарушении имущественных прав и законных интересов хозяйствующего субъекта, последний вправе обратиться в арбитражный суд за их судебной защитой.</w:t>
      </w:r>
    </w:p>
    <w:p w:rsidR="005336D2" w:rsidRDefault="00000000">
      <w:pPr>
        <w:ind w:firstLine="720"/>
        <w:jc w:val="both"/>
      </w:pPr>
      <w:r>
        <w:t>На основании изложенного, руководствуясь статьями 4, 125, 126, 131, 132 Арбитражного процессуального кодекса Российской Федерации, статьями 15, 309, 310, 393 Гражданского кодекса Российской Федерации, Истец просит суд взыскать с Ответчика понесённые убытки в полном объёме.</w:t>
      </w:r>
    </w:p>
    <w:p w:rsidR="005336D2" w:rsidRDefault="00000000">
      <w:pPr>
        <w:ind w:firstLine="720"/>
        <w:jc w:val="both"/>
      </w:pPr>
      <w:r>
        <w:rPr>
          <w:b/>
        </w:rPr>
        <w:t>На основании изложенного, руководствуясь статьями 4, 125, 126, 131, 132 Арбитражного процессуального кодекса Российской Федерации, статьями 15, 309, 310, 393 Гражданского кодекса Российской Федерации, прошу суд:</w:t>
      </w:r>
    </w:p>
    <w:p w:rsidR="005336D2" w:rsidRDefault="00000000">
      <w:pPr>
        <w:ind w:firstLine="720"/>
        <w:jc w:val="both"/>
      </w:pPr>
      <w:r>
        <w:t xml:space="preserve">- взыскать с Ответчика, АО «СтройИнвестПроект», в пользу Истца, ООО «ТехноРемСнаб», сумму убытков, понесённых Истцом в связи с неисполнением </w:t>
      </w:r>
      <w:r>
        <w:lastRenderedPageBreak/>
        <w:t>Ответчиком обязательств по договору поставки № П-14/02 от 14 февраля 2024 года, в размере 468 000 (четыреста шестьдесят восемь тысяч) рублей;</w:t>
      </w:r>
      <w:r>
        <w:br/>
        <w:t>- взыскать с Ответчика судебные расходы, понесённые Истцом при подаче настоящего искового заявления.</w:t>
      </w:r>
    </w:p>
    <w:p w:rsidR="005336D2" w:rsidRDefault="00000000">
      <w:r>
        <w:br/>
        <w:t>Дата: «___» __________ 2025 г.</w:t>
      </w:r>
    </w:p>
    <w:p w:rsidR="005336D2" w:rsidRDefault="00000000">
      <w:r>
        <w:t>Подпись: _______________</w:t>
      </w:r>
    </w:p>
    <w:p w:rsidR="005336D2" w:rsidRDefault="00000000">
      <w:pPr>
        <w:jc w:val="center"/>
      </w:pPr>
      <w:r>
        <w:rPr>
          <w:b/>
        </w:rPr>
        <w:t>Настоящий образец документа приведён в ознакомительных целях и не является универсальной формой. Для подготовки документа, полностью соответствующего обстоятельствам Вашего дела, обратитесь в юридическое бюро «Ленский и партнёры»: https://uristclub.ru</w:t>
      </w:r>
    </w:p>
    <w:sectPr w:rsidR="005336D2"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4DA8" w:rsidRDefault="00D14DA8">
      <w:pPr>
        <w:spacing w:after="0" w:line="240" w:lineRule="auto"/>
      </w:pPr>
      <w:r>
        <w:separator/>
      </w:r>
    </w:p>
  </w:endnote>
  <w:endnote w:type="continuationSeparator" w:id="0">
    <w:p w:rsidR="00D14DA8" w:rsidRDefault="00D1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4DA8" w:rsidRDefault="00D14DA8">
      <w:pPr>
        <w:spacing w:after="0" w:line="240" w:lineRule="auto"/>
      </w:pPr>
      <w:r>
        <w:separator/>
      </w:r>
    </w:p>
  </w:footnote>
  <w:footnote w:type="continuationSeparator" w:id="0">
    <w:p w:rsidR="00D14DA8" w:rsidRDefault="00D14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36D2" w:rsidRDefault="00000000">
    <w:pPr>
      <w:pStyle w:val="a5"/>
      <w:jc w:val="right"/>
    </w:pPr>
    <w:r>
      <w:t>Образец документа юридического бюро «Ленский и партнёры»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2120953132">
    <w:abstractNumId w:val="8"/>
  </w:num>
  <w:num w:numId="2" w16cid:durableId="1081634472">
    <w:abstractNumId w:val="6"/>
  </w:num>
  <w:num w:numId="3" w16cid:durableId="883450066">
    <w:abstractNumId w:val="5"/>
  </w:num>
  <w:num w:numId="4" w16cid:durableId="719207862">
    <w:abstractNumId w:val="4"/>
  </w:num>
  <w:num w:numId="5" w16cid:durableId="892930837">
    <w:abstractNumId w:val="7"/>
  </w:num>
  <w:num w:numId="6" w16cid:durableId="1733649576">
    <w:abstractNumId w:val="3"/>
  </w:num>
  <w:num w:numId="7" w16cid:durableId="2044861264">
    <w:abstractNumId w:val="2"/>
  </w:num>
  <w:num w:numId="8" w16cid:durableId="1670406317">
    <w:abstractNumId w:val="1"/>
  </w:num>
  <w:num w:numId="9" w16cid:durableId="104328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336D2"/>
    <w:rsid w:val="00704AE0"/>
    <w:rsid w:val="007A58F9"/>
    <w:rsid w:val="00AA1D8D"/>
    <w:rsid w:val="00B47730"/>
    <w:rsid w:val="00CB0664"/>
    <w:rsid w:val="00D14DA8"/>
    <w:rsid w:val="00DB0BCA"/>
    <w:rsid w:val="00ED558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DB7C13"/>
  <w14:defaultImageDpi w14:val="300"/>
  <w15:docId w15:val="{FA005EEA-7EDF-9943-AA29-AB0C8C56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Times New Roman" w:hAnsi="Times New Roman"/>
      <w:sz w:val="24"/>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Давид Ленский</cp:lastModifiedBy>
  <cp:revision>3</cp:revision>
  <dcterms:created xsi:type="dcterms:W3CDTF">2013-12-23T23:15:00Z</dcterms:created>
  <dcterms:modified xsi:type="dcterms:W3CDTF">2025-06-02T21:56:00Z</dcterms:modified>
  <cp:category/>
</cp:coreProperties>
</file>