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Арбитражный суд города Москвы</w:t>
      </w:r>
    </w:p>
    <w:p>
      <w:pPr>
        <w:jc w:val="right"/>
      </w:pPr>
      <w:r>
        <w:rPr>
          <w:rFonts w:ascii="Times New Roman" w:hAnsi="Times New Roman"/>
          <w:sz w:val="24"/>
        </w:rPr>
        <w:t>Истец: ООО «АвтоТранс»</w:t>
      </w:r>
    </w:p>
    <w:p>
      <w:pPr>
        <w:jc w:val="right"/>
      </w:pPr>
      <w:r>
        <w:rPr>
          <w:rFonts w:ascii="Times New Roman" w:hAnsi="Times New Roman"/>
          <w:sz w:val="24"/>
        </w:rPr>
        <w:t>Адрес: 123456, г. Москва, ул. Автомобильная, д. 10</w:t>
      </w:r>
    </w:p>
    <w:p>
      <w:pPr>
        <w:jc w:val="right"/>
      </w:pPr>
      <w:r>
        <w:rPr>
          <w:rFonts w:ascii="Times New Roman" w:hAnsi="Times New Roman"/>
          <w:sz w:val="24"/>
        </w:rPr>
        <w:t>ИНН: 7701234567</w:t>
      </w:r>
    </w:p>
    <w:p>
      <w:pPr>
        <w:jc w:val="right"/>
      </w:pPr>
      <w:r>
        <w:rPr>
          <w:rFonts w:ascii="Times New Roman" w:hAnsi="Times New Roman"/>
          <w:sz w:val="24"/>
        </w:rPr>
        <w:t>ОГРН: 1147746123456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(495) 987-65-43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info@autotrans.ru</w:t>
      </w:r>
    </w:p>
    <w:p>
      <w:pPr>
        <w:jc w:val="right"/>
      </w:pPr>
      <w:r>
        <w:rPr>
          <w:rFonts w:ascii="Times New Roman" w:hAnsi="Times New Roman"/>
          <w:sz w:val="24"/>
        </w:rPr>
        <w:t>Ответчик: ООО «ТехСнаб»</w:t>
      </w:r>
    </w:p>
    <w:p>
      <w:pPr>
        <w:jc w:val="right"/>
      </w:pPr>
      <w:r>
        <w:rPr>
          <w:rFonts w:ascii="Times New Roman" w:hAnsi="Times New Roman"/>
          <w:sz w:val="24"/>
        </w:rPr>
        <w:t>Адрес: 123098, г. Москва, ул. Производственная, д. 20</w:t>
      </w:r>
    </w:p>
    <w:p>
      <w:pPr>
        <w:jc w:val="right"/>
      </w:pPr>
      <w:r>
        <w:rPr>
          <w:rFonts w:ascii="Times New Roman" w:hAnsi="Times New Roman"/>
          <w:sz w:val="24"/>
        </w:rPr>
        <w:t>ИНН: 7712345678</w:t>
      </w:r>
    </w:p>
    <w:p>
      <w:pPr>
        <w:jc w:val="right"/>
      </w:pPr>
      <w:r>
        <w:rPr>
          <w:rFonts w:ascii="Times New Roman" w:hAnsi="Times New Roman"/>
          <w:sz w:val="24"/>
        </w:rPr>
        <w:t>ОГРН: 1137746123456</w:t>
      </w:r>
    </w:p>
    <w:p>
      <w:pPr>
        <w:jc w:val="center"/>
      </w:pPr>
      <w:r>
        <w:rPr>
          <w:b/>
        </w:rPr>
        <w:t>ИСКОВОЕ ЗАЯВЛЕНИЕ</w:t>
        <w:br/>
        <w:t>о взыскании задолженности по договору аренды автомобиля и возмещении убытков</w:t>
      </w:r>
    </w:p>
    <w:p>
      <w:pPr>
        <w:ind w:firstLine="720"/>
        <w:jc w:val="both"/>
      </w:pPr>
      <w:r>
        <w:t>Между Истцом, ООО «АвтоТранс», и Ответчиком, ООО «ТехСнаб», 1 марта 2024 года был заключён договор аренды транспортного средства без экипажа № АТ-24/03, в соответствии с которым Истец предоставил Ответчику во временное владение и пользование автомобиль марки Toyota Hilux, государственный регистрационный номер А123АА77, сроком на 3 (три) месяца с правом продления по дополнительному соглашению. Согласно пункту 3.1 договора, размер арендной платы составлял 150 000 (сто пятьдесят тысяч) рублей в месяц, без НДС, с обязательством ежемесячной оплаты до 5 числа месяца, следующего за отчётным.</w:t>
      </w:r>
    </w:p>
    <w:p>
      <w:pPr>
        <w:ind w:firstLine="720"/>
        <w:jc w:val="both"/>
      </w:pPr>
      <w:r>
        <w:t>Ответчик пользовался автомобилем в период с 1 марта 2024 года по 30 июня 2024 года включительно, что подтверждается актами приёма-передачи транспортного средства и ежемесячными путевыми листами. Однако, начиная с апреля 2024 года, Ответчик прекратил выполнение обязанности по внесению арендных платежей, допустив просрочку оплаты за апрель, май и июнь 2024 года. Общая сумма задолженности по арендной плате за указанный период составила 450 000 (четыреста пятьдесят тысяч) рублей. Доказательствами наличия задолженности являются подписанные сторонами акты сверки взаиморасчётов и переписка по электронной почте, в которой Ответчик признал наличие долга и обязательство по его погашению.</w:t>
      </w:r>
    </w:p>
    <w:p>
      <w:pPr>
        <w:ind w:firstLine="720"/>
        <w:jc w:val="both"/>
      </w:pPr>
      <w:r>
        <w:t>Кроме того, 28 июня 2024 года, при возврате транспортного средства, в ходе осмотра, зафиксированного в акте приёма, были обнаружены повреждения кузова, лобового стекла и фар, а также значительный износ шин, нехарактерный для нормальной эксплуатации. Заключение независимой автоэкспертизы от 4 июля 2024 года подтвердило причинение ущерба транспортному средству, оценённого в размере 137 800 (сто тридцать семь тысяч восемьсот) рублей. Указанные повреждения не были зафиксированы на момент передачи автомобиля Ответчику, что подтверждается соответствующим актом приёма-передачи от 1 марта 2024 года.</w:t>
      </w:r>
    </w:p>
    <w:p>
      <w:pPr>
        <w:ind w:firstLine="720"/>
        <w:jc w:val="both"/>
      </w:pPr>
      <w:r>
        <w:t>Согласно статье 606 Гражданского кодекса Российской Федерации, по договору аренды арендодатель обязуется предоставить арендатору имущество за плату во временное владение и пользование, а арендатор обязуется своевременно вносить арендную плату и возвратить имущество в надлежащем состоянии. В силу статьи 611 Гражданского кодекса Российской Федерации, арендатор обязан вернуть арендованное имущество в том состоянии, в котором оно было получено, с учётом нормального износа. Таким образом, Ответчик обязан как оплатить арендную плату за весь период фактического пользования транспортным средством, так и компенсировать убытки, причинённые порчей имущества.</w:t>
      </w:r>
    </w:p>
    <w:p>
      <w:pPr>
        <w:ind w:firstLine="720"/>
        <w:jc w:val="both"/>
      </w:pPr>
      <w:r>
        <w:t>Истцом в адрес Ответчика 10 июля 2024 года была направлена претензия с требованием о погашении задолженности по арендной плате и возмещении убытков в добровольном порядке. Однако Ответчик не предпринял действий по урегулированию спора, проигнорировав указанные требования. Указанные обстоятельства свидетельствуют о нарушении Ответчиком обязательств по договору аренды и наличии оснований для обращения в арбитражный суд в соответствии со статьёй 4 Арбитражного процессуального кодекса Российской Федерации.</w:t>
      </w:r>
    </w:p>
    <w:p>
      <w:pPr>
        <w:ind w:firstLine="720"/>
        <w:jc w:val="both"/>
      </w:pPr>
      <w:r>
        <w:t>На основании изложенного, руководствуясь статьями 4, 125, 126, 131, 132 Арбитражного процессуального кодекса Российской Федерации, статьями 606, 610, 611, 614 и 15 Гражданского кодекса Российской Федерации, Истец просит суд взыскать с Ответчика сумму задолженности по арендной плате, стоимость причинённого ущерба автомобилю, а также судебные расходы.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4, 125, 126, 131, 132 Арбитражного процессуального кодекса Российской Федерации, статьями 606, 610, 611, 614 и 15 Гражданского кодекса Российской Федерации, прошу суд:</w:t>
      </w:r>
    </w:p>
    <w:p>
      <w:pPr>
        <w:ind w:firstLine="720"/>
        <w:jc w:val="both"/>
      </w:pPr>
      <w:r>
        <w:t>- взыскать с Ответчика, ООО «ТехСнаб», в пользу Истца, ООО «АвтоТранс», задолженность по договору аренды автомобиля № АТ-24/03 от 1 марта 2024 года в размере 450 000 (четыреста пятьдесят тысяч) рублей;</w:t>
        <w:br/>
        <w:t>- взыскать с Ответчика сумму убытков, причинённых повреждением арендованного транспортного средства, в размере 137 800 (сто тридцать семь тысяч восемьсот) рублей;</w:t>
        <w:br/>
        <w:t>- взыскать с Ответчика судебные расходы, понесённые Истцом в связи с рассмотрением настоящего дела.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